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3A6B"/>
          <w:sz w:val="40"/>
        </w:rPr>
        <w:t>Prompt Library for Growth Teams</w:t>
      </w:r>
    </w:p>
    <w:p>
      <w:r>
        <w:rPr>
          <w:i/>
          <w:color w:val="626873"/>
          <w:sz w:val="20"/>
        </w:rPr>
        <w:t>Ready prompts for each stage of the Gujar-Rathore Performatics GH Framework™, with a note on what to check before you use the answer. Copy a prompt into your AI assistant and replace the words in [square brackets].</w:t>
      </w:r>
    </w:p>
    <w:p>
      <w:pPr>
        <w:spacing w:after="80"/>
      </w:pPr>
      <w:r>
        <w:rPr>
          <w:b/>
          <w:i w:val="0"/>
          <w:color w:val="626873"/>
          <w:sz w:val="19"/>
        </w:rPr>
        <w:t>Three rules for every prompt.</w:t>
      </w:r>
      <w:r>
        <w:rPr>
          <w:b w:val="0"/>
          <w:i w:val="0"/>
          <w:color w:val="626873"/>
          <w:sz w:val="19"/>
        </w:rPr>
        <w:t xml:space="preserve"> Never paste customers' personal data into a general AI tool. Treat every answer as a draft for a person to check, above all any number or fact. And give the AI your context: who your customers are, what you sell and what you are trying to change.</w:t>
      </w:r>
    </w:p>
    <w:p>
      <w:pPr>
        <w:pStyle w:val="Heading1"/>
        <w:spacing w:before="240" w:after="80"/>
      </w:pPr>
      <w:r>
        <w:rPr>
          <w:rFonts w:ascii="Arial" w:hAnsi="Arial"/>
          <w:color w:val="1B3A6B"/>
        </w:rPr>
        <w:t>Before you start: where do you stand?</w:t>
      </w:r>
    </w:p>
    <w:p>
      <w:pPr>
        <w:pStyle w:val="Heading2"/>
        <w:spacing w:before="160" w:after="80"/>
      </w:pPr>
      <w:r>
        <w:rPr>
          <w:rFonts w:ascii="Arial" w:hAnsi="Arial"/>
          <w:color w:val="1B3A6B"/>
        </w:rPr>
        <w:t>10Ps audit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638"/>
            <w:shd w:val="clear" w:color="auto" w:fill="EEF2F8"/>
          </w:tcPr>
          <w:p>
            <w:r/>
            <w:r>
              <w:rPr>
                <w:sz w:val="20"/>
              </w:rPr>
              <w:t>Act as a marketing strategist. Using the 10Ps of Marketing Mix 3.0 (Product, Price, Place, Promotion, People, Process, Physical evidence, Personalization, Platforms and Performatics), audit my business: [describe your business, customers and channels]. For each P, rate us 1 to 5, give one reason and suggest one improvement. End with the three Ps that need attention first.</w:t>
            </w:r>
          </w:p>
        </w:tc>
      </w:tr>
    </w:tbl>
    <w:p>
      <w:pPr>
        <w:spacing w:after="120" w:before="60"/>
      </w:pPr>
      <w:r>
        <w:rPr>
          <w:b w:val="0"/>
          <w:i/>
          <w:color w:val="626873"/>
          <w:sz w:val="18"/>
        </w:rPr>
        <w:t>Check before you use it: Check every rating against what you know of your own business. The AI only knows what you told it.</w:t>
      </w:r>
    </w:p>
    <w:p>
      <w:pPr>
        <w:pStyle w:val="Heading2"/>
        <w:spacing w:before="160" w:after="80"/>
      </w:pPr>
      <w:r>
        <w:rPr>
          <w:rFonts w:ascii="Arial" w:hAnsi="Arial"/>
          <w:color w:val="1B3A6B"/>
        </w:rPr>
        <w:t>Data threshold check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638"/>
            <w:shd w:val="clear" w:color="auto" w:fill="EEF2F8"/>
          </w:tcPr>
          <w:p>
            <w:r/>
            <w:r>
              <w:rPr>
                <w:sz w:val="20"/>
              </w:rPr>
              <w:t>I run [business] with about [number] monthly active users and [number] months of customer history. Using the idea of Data Threshold Awareness (algorithmic growth methods pay off only once a business has enough data), tell me which growth methods are likely to work for us now, which should wait, and what we should do to move towards the threshold.</w:t>
            </w:r>
          </w:p>
        </w:tc>
      </w:tr>
    </w:tbl>
    <w:p>
      <w:pPr>
        <w:spacing w:after="120" w:before="60"/>
      </w:pPr>
      <w:r>
        <w:rPr>
          <w:b w:val="0"/>
          <w:i/>
          <w:color w:val="626873"/>
          <w:sz w:val="18"/>
        </w:rPr>
        <w:t>Check before you use it: Compare the answer with the Data Threshold Calculator, which uses the figures from the research.</w:t>
      </w:r>
    </w:p>
    <w:p>
      <w:pPr>
        <w:pStyle w:val="Heading1"/>
        <w:spacing w:before="240" w:after="80"/>
      </w:pPr>
      <w:r>
        <w:rPr>
          <w:rFonts w:ascii="Arial" w:hAnsi="Arial"/>
          <w:color w:val="1B3A6B"/>
        </w:rPr>
        <w:t>Stage 1 · Collect</w:t>
      </w:r>
    </w:p>
    <w:p>
      <w:pPr>
        <w:pStyle w:val="Heading2"/>
        <w:spacing w:before="160" w:after="80"/>
      </w:pPr>
      <w:r>
        <w:rPr>
          <w:rFonts w:ascii="Arial" w:hAnsi="Arial"/>
          <w:color w:val="1B3A6B"/>
        </w:rPr>
        <w:t>Data map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638"/>
            <w:shd w:val="clear" w:color="auto" w:fill="EEF2F8"/>
          </w:tcPr>
          <w:p>
            <w:r/>
            <w:r>
              <w:rPr>
                <w:sz w:val="20"/>
              </w:rPr>
              <w:t>List the data we should collect to understand [customer journey, e.g. first order to reorder] for [business]. For each item, say why we need it, where it comes from, and whether we need the customer's consent. Flag anything we should not collect.</w:t>
            </w:r>
          </w:p>
        </w:tc>
      </w:tr>
    </w:tbl>
    <w:p>
      <w:pPr>
        <w:spacing w:after="120" w:before="60"/>
      </w:pPr>
      <w:r>
        <w:rPr>
          <w:b w:val="0"/>
          <w:i/>
          <w:color w:val="626873"/>
          <w:sz w:val="18"/>
        </w:rPr>
        <w:t>Check before you use it: Run every item through the four-question consent check before you collect it.</w:t>
      </w:r>
    </w:p>
    <w:p>
      <w:pPr>
        <w:pStyle w:val="Heading2"/>
        <w:spacing w:before="160" w:after="80"/>
      </w:pPr>
      <w:r>
        <w:rPr>
          <w:rFonts w:ascii="Arial" w:hAnsi="Arial"/>
          <w:color w:val="1B3A6B"/>
        </w:rPr>
        <w:t>Survey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638"/>
            <w:shd w:val="clear" w:color="auto" w:fill="EEF2F8"/>
          </w:tcPr>
          <w:p>
            <w:r/>
            <w:r>
              <w:rPr>
                <w:sz w:val="20"/>
              </w:rPr>
              <w:t>Write five short survey questions for [customer group] that would tell us [what you want to learn]. Avoid leading questions. Include one open question.</w:t>
            </w:r>
          </w:p>
        </w:tc>
      </w:tr>
    </w:tbl>
    <w:p>
      <w:pPr>
        <w:spacing w:after="120" w:before="60"/>
      </w:pPr>
      <w:r>
        <w:rPr>
          <w:b w:val="0"/>
          <w:i/>
          <w:color w:val="626873"/>
          <w:sz w:val="18"/>
        </w:rPr>
        <w:t>Check before you use it: Test the survey on three real customers first.</w:t>
      </w:r>
    </w:p>
    <w:p>
      <w:pPr>
        <w:pStyle w:val="Heading1"/>
        <w:spacing w:before="240" w:after="80"/>
      </w:pPr>
      <w:r>
        <w:rPr>
          <w:rFonts w:ascii="Arial" w:hAnsi="Arial"/>
          <w:color w:val="1B3A6B"/>
        </w:rPr>
        <w:t>Stage 2 · Learn</w:t>
      </w:r>
    </w:p>
    <w:p>
      <w:pPr>
        <w:pStyle w:val="Heading2"/>
        <w:spacing w:before="160" w:after="80"/>
      </w:pPr>
      <w:r>
        <w:rPr>
          <w:rFonts w:ascii="Arial" w:hAnsi="Arial"/>
          <w:color w:val="1B3A6B"/>
        </w:rPr>
        <w:t>Find patterns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638"/>
            <w:shd w:val="clear" w:color="auto" w:fill="EEF2F8"/>
          </w:tcPr>
          <w:p>
            <w:r/>
            <w:r>
              <w:rPr>
                <w:sz w:val="20"/>
              </w:rPr>
              <w:t>Here is a summary of our customer data (no names or contact details): [paste summary table]. What patterns do you see between customers who [came back / bought more] and those who did not? Suggest three hypotheses we could test.</w:t>
            </w:r>
          </w:p>
        </w:tc>
      </w:tr>
    </w:tbl>
    <w:p>
      <w:pPr>
        <w:spacing w:after="120" w:before="60"/>
      </w:pPr>
      <w:r>
        <w:rPr>
          <w:b w:val="0"/>
          <w:i/>
          <w:color w:val="626873"/>
          <w:sz w:val="18"/>
        </w:rPr>
        <w:t>Check before you use it: Patterns are not proof. Each one is only a hypothesis until a test confirms it.</w:t>
      </w:r>
    </w:p>
    <w:p>
      <w:pPr>
        <w:pStyle w:val="Heading2"/>
        <w:spacing w:before="160" w:after="80"/>
      </w:pPr>
      <w:r>
        <w:rPr>
          <w:rFonts w:ascii="Arial" w:hAnsi="Arial"/>
          <w:color w:val="1B3A6B"/>
        </w:rPr>
        <w:t>Review themes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638"/>
            <w:shd w:val="clear" w:color="auto" w:fill="EEF2F8"/>
          </w:tcPr>
          <w:p>
            <w:r/>
            <w:r>
              <w:rPr>
                <w:sz w:val="20"/>
              </w:rPr>
              <w:t>Here are [number] customer reviews with names removed: [paste]. Group them into themes, count how often each appears, and quote one typical line for each.</w:t>
            </w:r>
          </w:p>
        </w:tc>
      </w:tr>
    </w:tbl>
    <w:p>
      <w:pPr>
        <w:spacing w:after="120" w:before="60"/>
      </w:pPr>
      <w:r>
        <w:rPr>
          <w:b w:val="0"/>
          <w:i/>
          <w:color w:val="626873"/>
          <w:sz w:val="18"/>
        </w:rPr>
        <w:t>Check before you use it: Read a sample of the reviews yourself to check the themes are fair.</w:t>
      </w:r>
    </w:p>
    <w:p>
      <w:pPr>
        <w:pStyle w:val="Heading1"/>
        <w:spacing w:before="240" w:after="80"/>
      </w:pPr>
      <w:r>
        <w:rPr>
          <w:rFonts w:ascii="Arial" w:hAnsi="Arial"/>
          <w:color w:val="1B3A6B"/>
        </w:rPr>
        <w:t>Stage 3 · Predict</w:t>
      </w:r>
    </w:p>
    <w:p>
      <w:pPr>
        <w:pStyle w:val="Heading2"/>
        <w:spacing w:before="160" w:after="80"/>
      </w:pPr>
      <w:r>
        <w:rPr>
          <w:rFonts w:ascii="Arial" w:hAnsi="Arial"/>
          <w:color w:val="1B3A6B"/>
        </w:rPr>
        <w:t>Write hypotheses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638"/>
            <w:shd w:val="clear" w:color="auto" w:fill="EEF2F8"/>
          </w:tcPr>
          <w:p>
            <w:r/>
            <w:r>
              <w:rPr>
                <w:sz w:val="20"/>
              </w:rPr>
              <w:t>Turn these growth ideas into testable hypotheses in the form "If we…, then… because…": [list ideas]. For each, name the metric that would show it worked.</w:t>
            </w:r>
          </w:p>
        </w:tc>
      </w:tr>
    </w:tbl>
    <w:p>
      <w:pPr>
        <w:spacing w:after="120" w:before="60"/>
      </w:pPr>
      <w:r>
        <w:rPr>
          <w:b w:val="0"/>
          <w:i/>
          <w:color w:val="626873"/>
          <w:sz w:val="18"/>
        </w:rPr>
        <w:t>Check before you use it: A good hypothesis names one change and one metric.</w:t>
      </w:r>
    </w:p>
    <w:p>
      <w:pPr>
        <w:pStyle w:val="Heading2"/>
        <w:spacing w:before="160" w:after="80"/>
      </w:pPr>
      <w:r>
        <w:rPr>
          <w:rFonts w:ascii="Arial" w:hAnsi="Arial"/>
          <w:color w:val="1B3A6B"/>
        </w:rPr>
        <w:t>ICE scoring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638"/>
            <w:shd w:val="clear" w:color="auto" w:fill="EEF2F8"/>
          </w:tcPr>
          <w:p>
            <w:r/>
            <w:r>
              <w:rPr>
                <w:sz w:val="20"/>
              </w:rPr>
              <w:t>Score these ideas for Impact, Confidence and Ease from 1 to 10, and explain each score in one line: [list ideas]. Our context: [business, size, team].</w:t>
            </w:r>
          </w:p>
        </w:tc>
      </w:tr>
    </w:tbl>
    <w:p>
      <w:pPr>
        <w:spacing w:after="120" w:before="60"/>
      </w:pPr>
      <w:r>
        <w:rPr>
          <w:b w:val="0"/>
          <w:i/>
          <w:color w:val="626873"/>
          <w:sz w:val="18"/>
        </w:rPr>
        <w:t>Check before you use it: Your team should adjust the scores. Use the Experiment Tracker to rank them.</w:t>
      </w:r>
    </w:p>
    <w:p>
      <w:pPr>
        <w:pStyle w:val="Heading1"/>
        <w:spacing w:before="240" w:after="80"/>
      </w:pPr>
      <w:r>
        <w:rPr>
          <w:rFonts w:ascii="Arial" w:hAnsi="Arial"/>
          <w:color w:val="1B3A6B"/>
        </w:rPr>
        <w:t>Stage 4 · Test</w:t>
      </w:r>
    </w:p>
    <w:p>
      <w:pPr>
        <w:pStyle w:val="Heading2"/>
        <w:spacing w:before="160" w:after="80"/>
      </w:pPr>
      <w:r>
        <w:rPr>
          <w:rFonts w:ascii="Arial" w:hAnsi="Arial"/>
          <w:color w:val="1B3A6B"/>
        </w:rPr>
        <w:t>Test design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638"/>
            <w:shd w:val="clear" w:color="auto" w:fill="EEF2F8"/>
          </w:tcPr>
          <w:p>
            <w:r/>
            <w:r>
              <w:rPr>
                <w:sz w:val="20"/>
              </w:rPr>
              <w:t>Design an A/B test for this hypothesis: [hypothesis]. Give: version A and B, the primary metric, two guardrail metrics, how long to run it, and what result would make us ship, iterate or drop it.</w:t>
            </w:r>
          </w:p>
        </w:tc>
      </w:tr>
    </w:tbl>
    <w:p>
      <w:pPr>
        <w:spacing w:after="120" w:before="60"/>
      </w:pPr>
      <w:r>
        <w:rPr>
          <w:b w:val="0"/>
          <w:i/>
          <w:color w:val="626873"/>
          <w:sz w:val="18"/>
        </w:rPr>
        <w:t>Check before you use it: Check the users needed in the Experiment Tracker before you start. Below the threshold, test bigger changes.</w:t>
      </w:r>
    </w:p>
    <w:p>
      <w:pPr>
        <w:pStyle w:val="Heading2"/>
        <w:spacing w:before="160" w:after="80"/>
      </w:pPr>
      <w:r>
        <w:rPr>
          <w:rFonts w:ascii="Arial" w:hAnsi="Arial"/>
          <w:color w:val="1B3A6B"/>
        </w:rPr>
        <w:t>Message variants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638"/>
            <w:shd w:val="clear" w:color="auto" w:fill="EEF2F8"/>
          </w:tcPr>
          <w:p>
            <w:r/>
            <w:r>
              <w:rPr>
                <w:sz w:val="20"/>
              </w:rPr>
              <w:t>Write [number] versions of [email subject / WhatsApp message / ad headline] for [audience] about [offer]. Vary one thing at a time: [tone / benefit / length]. No false urgency, no claims we cannot prove.</w:t>
            </w:r>
          </w:p>
        </w:tc>
      </w:tr>
    </w:tbl>
    <w:p>
      <w:pPr>
        <w:spacing w:after="120" w:before="60"/>
      </w:pPr>
      <w:r>
        <w:rPr>
          <w:b w:val="0"/>
          <w:i/>
          <w:color w:val="626873"/>
          <w:sz w:val="18"/>
        </w:rPr>
        <w:t>Check before you use it: Check every claim, and keep any message within the consent the customer gave.</w:t>
      </w:r>
    </w:p>
    <w:p>
      <w:pPr>
        <w:pStyle w:val="Heading1"/>
        <w:spacing w:before="240" w:after="80"/>
      </w:pPr>
      <w:r>
        <w:rPr>
          <w:rFonts w:ascii="Arial" w:hAnsi="Arial"/>
          <w:color w:val="1B3A6B"/>
        </w:rPr>
        <w:t>Stage 5 · Deploy</w:t>
      </w:r>
    </w:p>
    <w:p>
      <w:pPr>
        <w:pStyle w:val="Heading2"/>
        <w:spacing w:before="160" w:after="80"/>
      </w:pPr>
      <w:r>
        <w:rPr>
          <w:rFonts w:ascii="Arial" w:hAnsi="Arial"/>
          <w:color w:val="1B3A6B"/>
        </w:rPr>
        <w:t>Rollout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638"/>
            <w:shd w:val="clear" w:color="auto" w:fill="EEF2F8"/>
          </w:tcPr>
          <w:p>
            <w:r/>
            <w:r>
              <w:rPr>
                <w:sz w:val="20"/>
              </w:rPr>
              <w:t>Our test of [change] won with a [lift] lift. Write a rollout plan: who needs to know, what changes in which systems, what to monitor in the first two weeks, and how we would roll back.</w:t>
            </w:r>
          </w:p>
        </w:tc>
      </w:tr>
    </w:tbl>
    <w:p>
      <w:pPr>
        <w:spacing w:after="120" w:before="60"/>
      </w:pPr>
      <w:r>
        <w:rPr>
          <w:b w:val="0"/>
          <w:i/>
          <w:color w:val="626873"/>
          <w:sz w:val="18"/>
        </w:rPr>
        <w:t>Check before you use it: Keep the guardrails from the test running after rollout.</w:t>
      </w:r>
    </w:p>
    <w:p>
      <w:pPr>
        <w:pStyle w:val="Heading2"/>
        <w:spacing w:before="160" w:after="80"/>
      </w:pPr>
      <w:r>
        <w:rPr>
          <w:rFonts w:ascii="Arial" w:hAnsi="Arial"/>
          <w:color w:val="1B3A6B"/>
        </w:rPr>
        <w:t>Agent instructions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638"/>
            <w:shd w:val="clear" w:color="auto" w:fill="EEF2F8"/>
          </w:tcPr>
          <w:p>
            <w:r/>
            <w:r>
              <w:rPr>
                <w:sz w:val="20"/>
              </w:rPr>
              <w:t>Write instructions for an AI agent that will [task]. Include its goal, the limits it must stay within [spend, messages, audiences], when it must ask a person, and when it must stop.</w:t>
            </w:r>
          </w:p>
        </w:tc>
      </w:tr>
    </w:tbl>
    <w:p>
      <w:pPr>
        <w:spacing w:after="120" w:before="60"/>
      </w:pPr>
      <w:r>
        <w:rPr>
          <w:b w:val="0"/>
          <w:i/>
          <w:color w:val="626873"/>
          <w:sz w:val="18"/>
        </w:rPr>
        <w:t>Check before you use it: Fill in the AI Agent Policy Template before the agent goes live.</w:t>
      </w:r>
    </w:p>
    <w:p>
      <w:pPr>
        <w:pStyle w:val="Heading1"/>
        <w:spacing w:before="240" w:after="80"/>
      </w:pPr>
      <w:r>
        <w:rPr>
          <w:rFonts w:ascii="Arial" w:hAnsi="Arial"/>
          <w:color w:val="1B3A6B"/>
        </w:rPr>
        <w:t>Stage 6 · Measure</w:t>
      </w:r>
    </w:p>
    <w:p>
      <w:pPr>
        <w:pStyle w:val="Heading2"/>
        <w:spacing w:before="160" w:after="80"/>
      </w:pPr>
      <w:r>
        <w:rPr>
          <w:rFonts w:ascii="Arial" w:hAnsi="Arial"/>
          <w:color w:val="1B3A6B"/>
        </w:rPr>
        <w:t>Results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638"/>
            <w:shd w:val="clear" w:color="auto" w:fill="EEF2F8"/>
          </w:tcPr>
          <w:p>
            <w:r/>
            <w:r>
              <w:rPr>
                <w:sz w:val="20"/>
              </w:rPr>
              <w:t>Here are the results of our test: [paste numbers]. Explain in plain words what happened, whether the result is likely to be real, what we learned and what we should test next.</w:t>
            </w:r>
          </w:p>
        </w:tc>
      </w:tr>
    </w:tbl>
    <w:p>
      <w:pPr>
        <w:spacing w:after="120" w:before="60"/>
      </w:pPr>
      <w:r>
        <w:rPr>
          <w:b w:val="0"/>
          <w:i/>
          <w:color w:val="626873"/>
          <w:sz w:val="18"/>
        </w:rPr>
        <w:t>Check before you use it: Check the arithmetic yourself, or in the Experiment Tracker.</w:t>
      </w:r>
    </w:p>
    <w:p>
      <w:pPr>
        <w:pStyle w:val="Heading2"/>
        <w:spacing w:before="160" w:after="80"/>
      </w:pPr>
      <w:r>
        <w:rPr>
          <w:rFonts w:ascii="Arial" w:hAnsi="Arial"/>
          <w:color w:val="1B3A6B"/>
        </w:rPr>
        <w:t>Monthly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638"/>
            <w:shd w:val="clear" w:color="auto" w:fill="EEF2F8"/>
          </w:tcPr>
          <w:p>
            <w:r/>
            <w:r>
              <w:rPr>
                <w:sz w:val="20"/>
              </w:rPr>
              <w:t>Here is our growth scorecard for [month]: [North Star, input metrics, guardrails]. What improved, what got worse, and which one question should the team discuss this month?</w:t>
            </w:r>
          </w:p>
        </w:tc>
      </w:tr>
    </w:tbl>
    <w:p>
      <w:pPr>
        <w:spacing w:after="120" w:before="60"/>
      </w:pPr>
      <w:r>
        <w:rPr>
          <w:b w:val="0"/>
          <w:i/>
          <w:color w:val="626873"/>
          <w:sz w:val="18"/>
        </w:rPr>
        <w:t>Check before you use it: Ask whether the North Star rose because customers are better off.</w:t>
      </w:r>
    </w:p>
    <w:p>
      <w:pPr>
        <w:pStyle w:val="Heading1"/>
        <w:spacing w:before="240" w:after="80"/>
      </w:pPr>
      <w:r>
        <w:rPr>
          <w:rFonts w:ascii="Arial" w:hAnsi="Arial"/>
          <w:color w:val="1B3A6B"/>
        </w:rPr>
        <w:t>Trust and consent</w:t>
      </w:r>
    </w:p>
    <w:p>
      <w:pPr>
        <w:pStyle w:val="Heading2"/>
        <w:spacing w:before="160" w:after="80"/>
      </w:pPr>
      <w:r>
        <w:rPr>
          <w:rFonts w:ascii="Arial" w:hAnsi="Arial"/>
          <w:color w:val="1B3A6B"/>
        </w:rPr>
        <w:t>Consent check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638"/>
            <w:shd w:val="clear" w:color="auto" w:fill="EEF2F8"/>
          </w:tcPr>
          <w:p>
            <w:r/>
            <w:r>
              <w:rPr>
                <w:sz w:val="20"/>
              </w:rPr>
              <w:t>We want to use [data] for [purpose]. The customer originally agreed to [what they agreed to]. Using four questions (Free, Specific, Informed, Easy to withdraw), tell us whether this use is covered, and if not, what we would need to ask.</w:t>
            </w:r>
          </w:p>
        </w:tc>
      </w:tr>
    </w:tbl>
    <w:p>
      <w:pPr>
        <w:spacing w:after="120" w:before="60"/>
      </w:pPr>
      <w:r>
        <w:rPr>
          <w:b w:val="0"/>
          <w:i/>
          <w:color w:val="626873"/>
          <w:sz w:val="18"/>
        </w:rPr>
        <w:t>Check before you use it: This is a first view, not legal advice. Have a qualified person check anything uncertain.</w:t>
      </w:r>
    </w:p>
    <w:p>
      <w:pPr>
        <w:pStyle w:val="Heading2"/>
        <w:spacing w:before="160" w:after="80"/>
      </w:pPr>
      <w:r>
        <w:rPr>
          <w:rFonts w:ascii="Arial" w:hAnsi="Arial"/>
          <w:color w:val="1B3A6B"/>
        </w:rPr>
        <w:t>Fairness check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638"/>
            <w:shd w:val="clear" w:color="auto" w:fill="EEF2F8"/>
          </w:tcPr>
          <w:p>
            <w:r/>
            <w:r>
              <w:rPr>
                <w:sz w:val="20"/>
              </w:rPr>
              <w:t>Review this personalization rule for fairness: [rule, e.g. who sees which price or offer]. Could it treat any group of customers unfairly or in a way they would object to if they knew? Suggest a fairer version.</w:t>
            </w:r>
          </w:p>
        </w:tc>
      </w:tr>
    </w:tbl>
    <w:p>
      <w:pPr>
        <w:spacing w:after="120" w:before="60"/>
      </w:pPr>
      <w:r>
        <w:rPr>
          <w:b w:val="0"/>
          <w:i/>
          <w:color w:val="626873"/>
          <w:sz w:val="18"/>
        </w:rPr>
        <w:t>Check before you use it: If you would not explain the rule to a customer, do not use it.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i/>
        <w:color w:val="626873"/>
        <w:sz w:val="16"/>
      </w:rPr>
      <w:t>From Growth Hacking 3.0 by Vivek Gujar, PhD and Ashwani K S Rathore  ·  www.brandpipers.com/growthhackingbook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B3A6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B3A6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